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F3C" w:rsidRPr="006256F0" w:rsidRDefault="00BC4F3C" w:rsidP="00BC4F3C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Barriers to Delivery of Enteral Nutrition</w:t>
      </w:r>
      <w:r w:rsidRPr="006256F0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in PICU survey </w:t>
      </w:r>
    </w:p>
    <w:p w:rsidR="00BC4F3C" w:rsidRPr="00BC4F3C" w:rsidRDefault="00BC4F3C" w:rsidP="00BC4F3C">
      <w:pPr>
        <w:rPr>
          <w:rFonts w:ascii="Arial" w:hAnsi="Arial" w:cs="Arial"/>
          <w:bCs/>
        </w:rPr>
      </w:pPr>
      <w:r w:rsidRPr="00BC4F3C">
        <w:rPr>
          <w:rFonts w:ascii="Arial" w:hAnsi="Arial" w:cs="Arial"/>
          <w:bCs/>
        </w:rPr>
        <w:t>A barrier is something that hinders your ability to deliver adequate amounts of enteral n</w:t>
      </w:r>
      <w:r w:rsidR="00007ED4">
        <w:rPr>
          <w:rFonts w:ascii="Arial" w:hAnsi="Arial" w:cs="Arial"/>
          <w:bCs/>
        </w:rPr>
        <w:t>utrition.  Below is a list of 24</w:t>
      </w:r>
      <w:r w:rsidRPr="00BC4F3C">
        <w:rPr>
          <w:rFonts w:ascii="Arial" w:hAnsi="Arial" w:cs="Arial"/>
          <w:bCs/>
        </w:rPr>
        <w:t xml:space="preserve"> items that have been identified as barriers to feeding critically ill patients. </w:t>
      </w:r>
      <w:r w:rsidRPr="00BC4F3C">
        <w:rPr>
          <w:rFonts w:ascii="Arial" w:hAnsi="Arial" w:cs="Arial"/>
          <w:b/>
          <w:bCs/>
        </w:rPr>
        <w:t>Read each one carefully</w:t>
      </w:r>
      <w:r>
        <w:rPr>
          <w:rFonts w:ascii="Arial" w:hAnsi="Arial" w:cs="Arial"/>
          <w:bCs/>
        </w:rPr>
        <w:t>. Consider if you think the</w:t>
      </w:r>
      <w:r w:rsidRPr="00BC4F3C">
        <w:rPr>
          <w:rFonts w:ascii="Arial" w:hAnsi="Arial" w:cs="Arial"/>
          <w:bCs/>
        </w:rPr>
        <w:t xml:space="preserve"> item is a barrier in your </w:t>
      </w:r>
      <w:r>
        <w:rPr>
          <w:rFonts w:ascii="Arial" w:hAnsi="Arial" w:cs="Arial"/>
          <w:bCs/>
        </w:rPr>
        <w:t>P</w:t>
      </w:r>
      <w:r w:rsidRPr="00BC4F3C">
        <w:rPr>
          <w:rFonts w:ascii="Arial" w:hAnsi="Arial" w:cs="Arial"/>
          <w:bCs/>
        </w:rPr>
        <w:t xml:space="preserve">ICU, </w:t>
      </w:r>
      <w:r>
        <w:rPr>
          <w:rFonts w:ascii="Arial" w:hAnsi="Arial" w:cs="Arial"/>
          <w:bCs/>
        </w:rPr>
        <w:t xml:space="preserve">and </w:t>
      </w:r>
      <w:r w:rsidRPr="00BC4F3C">
        <w:rPr>
          <w:rFonts w:ascii="Arial" w:hAnsi="Arial" w:cs="Arial"/>
          <w:bCs/>
        </w:rPr>
        <w:t>indicate the DEGREE to whic</w:t>
      </w:r>
      <w:r>
        <w:rPr>
          <w:rFonts w:ascii="Arial" w:hAnsi="Arial" w:cs="Arial"/>
          <w:bCs/>
        </w:rPr>
        <w:t>h it hinders the provision of enteral nutrition</w:t>
      </w:r>
      <w:r w:rsidRPr="00BC4F3C">
        <w:rPr>
          <w:rFonts w:ascii="Arial" w:hAnsi="Arial" w:cs="Arial"/>
          <w:bCs/>
        </w:rPr>
        <w:t xml:space="preserve"> in your </w:t>
      </w:r>
      <w:r>
        <w:rPr>
          <w:rFonts w:ascii="Arial" w:hAnsi="Arial" w:cs="Arial"/>
          <w:bCs/>
        </w:rPr>
        <w:t>P</w:t>
      </w:r>
      <w:r w:rsidRPr="00BC4F3C">
        <w:rPr>
          <w:rFonts w:ascii="Arial" w:hAnsi="Arial" w:cs="Arial"/>
          <w:bCs/>
        </w:rPr>
        <w:t>ICU on a scale of 0-6 where</w:t>
      </w:r>
      <w:r w:rsidRPr="00BC4F3C">
        <w:rPr>
          <w:rFonts w:ascii="Arial" w:eastAsia="Arial Unicode MS" w:hAnsi="Arial" w:cs="Arial"/>
          <w:bCs/>
        </w:rPr>
        <w:t xml:space="preserve"> </w:t>
      </w:r>
      <w:r w:rsidRPr="00BC4F3C">
        <w:rPr>
          <w:rFonts w:ascii="Arial" w:eastAsia="Arial Unicode MS" w:hAnsi="Arial" w:cs="Arial"/>
          <w:b/>
          <w:bCs/>
        </w:rPr>
        <w:t>0 means ‘not at all’</w:t>
      </w:r>
      <w:r w:rsidRPr="00BC4F3C">
        <w:rPr>
          <w:rFonts w:ascii="Arial" w:eastAsia="Arial Unicode MS" w:hAnsi="Arial" w:cs="Arial"/>
          <w:bCs/>
        </w:rPr>
        <w:t xml:space="preserve"> (you believe that it is not a barrier) and </w:t>
      </w:r>
      <w:r w:rsidRPr="00BC4F3C">
        <w:rPr>
          <w:rFonts w:ascii="Arial" w:eastAsia="Arial Unicode MS" w:hAnsi="Arial" w:cs="Arial"/>
          <w:b/>
          <w:bCs/>
        </w:rPr>
        <w:t>number 6 means ‘an extreme amount’</w:t>
      </w:r>
      <w:r w:rsidRPr="00BC4F3C">
        <w:rPr>
          <w:rFonts w:ascii="Arial" w:eastAsia="Arial Unicode MS" w:hAnsi="Arial" w:cs="Arial"/>
          <w:bCs/>
        </w:rPr>
        <w:t xml:space="preserve"> (you believe that the provision of EN is severely affected by this factor).</w:t>
      </w:r>
      <w:r w:rsidRPr="00BC4F3C">
        <w:rPr>
          <w:rFonts w:ascii="Arial" w:hAnsi="Arial" w:cs="Arial"/>
          <w:bCs/>
        </w:rPr>
        <w:t xml:space="preserve"> For each potential barrier, indicate the number that best reflects on average the situation in your ICU.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688"/>
        <w:gridCol w:w="689"/>
        <w:gridCol w:w="689"/>
        <w:gridCol w:w="799"/>
        <w:gridCol w:w="578"/>
        <w:gridCol w:w="689"/>
        <w:gridCol w:w="1001"/>
      </w:tblGrid>
      <w:tr w:rsidR="00BC4F3C" w:rsidRPr="00D945E4" w:rsidTr="006E67C7">
        <w:tc>
          <w:tcPr>
            <w:tcW w:w="5352" w:type="dxa"/>
            <w:tcBorders>
              <w:bottom w:val="single" w:sz="4" w:space="0" w:color="auto"/>
            </w:tcBorders>
          </w:tcPr>
          <w:p w:rsidR="00BC4F3C" w:rsidRDefault="00BC4F3C" w:rsidP="006E67C7">
            <w:pPr>
              <w:pStyle w:val="ColorfulList-Accent11"/>
              <w:ind w:left="0"/>
              <w:rPr>
                <w:rFonts w:ascii="Arial" w:hAnsi="Arial" w:cs="Arial"/>
                <w:b/>
                <w:sz w:val="20"/>
              </w:rPr>
            </w:pPr>
          </w:p>
          <w:p w:rsidR="00BC4F3C" w:rsidRDefault="00BC4F3C" w:rsidP="006E67C7">
            <w:pPr>
              <w:pStyle w:val="ColorfulList-Accent11"/>
              <w:ind w:left="0"/>
              <w:rPr>
                <w:rFonts w:ascii="Arial" w:hAnsi="Arial" w:cs="Arial"/>
                <w:b/>
                <w:sz w:val="20"/>
              </w:rPr>
            </w:pPr>
          </w:p>
          <w:p w:rsidR="00BC4F3C" w:rsidRPr="00D945E4" w:rsidRDefault="00BC4F3C" w:rsidP="006E67C7">
            <w:pPr>
              <w:pStyle w:val="ColorfulList-Accent11"/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left="113"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Not at all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Very little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textDirection w:val="btLr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A little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C4F3C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A moderate </w:t>
            </w:r>
          </w:p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amount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A lot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A great deal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C4F3C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An extreme </w:t>
            </w:r>
          </w:p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amount</w:t>
            </w:r>
          </w:p>
        </w:tc>
      </w:tr>
      <w:tr w:rsidR="00BC4F3C" w:rsidRPr="00D945E4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nil"/>
            </w:tcBorders>
            <w:shd w:val="clear" w:color="auto" w:fill="DEEAF6" w:themeFill="accent1" w:themeFillTint="33"/>
          </w:tcPr>
          <w:p w:rsidR="00BC4F3C" w:rsidRPr="00D945E4" w:rsidRDefault="00BC4F3C" w:rsidP="006E67C7">
            <w:pPr>
              <w:pStyle w:val="ColorfulList-Accent11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Delivery of Enteral Nutrition to the Patient</w:t>
            </w:r>
          </w:p>
        </w:tc>
        <w:tc>
          <w:tcPr>
            <w:tcW w:w="688" w:type="dxa"/>
            <w:tcBorders>
              <w:bottom w:val="nil"/>
            </w:tcBorders>
            <w:shd w:val="clear" w:color="auto" w:fill="DEEAF6" w:themeFill="accent1" w:themeFillTint="33"/>
          </w:tcPr>
          <w:p w:rsidR="00BC4F3C" w:rsidRPr="00D945E4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89" w:type="dxa"/>
            <w:tcBorders>
              <w:bottom w:val="nil"/>
            </w:tcBorders>
            <w:shd w:val="clear" w:color="auto" w:fill="DEEAF6" w:themeFill="accent1" w:themeFillTint="33"/>
          </w:tcPr>
          <w:p w:rsidR="00BC4F3C" w:rsidRPr="00D945E4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89" w:type="dxa"/>
            <w:tcBorders>
              <w:bottom w:val="nil"/>
            </w:tcBorders>
            <w:shd w:val="clear" w:color="auto" w:fill="DEEAF6" w:themeFill="accent1" w:themeFillTint="33"/>
          </w:tcPr>
          <w:p w:rsidR="00BC4F3C" w:rsidRPr="00D945E4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99" w:type="dxa"/>
            <w:tcBorders>
              <w:bottom w:val="nil"/>
            </w:tcBorders>
            <w:shd w:val="clear" w:color="auto" w:fill="DEEAF6" w:themeFill="accent1" w:themeFillTint="33"/>
          </w:tcPr>
          <w:p w:rsidR="00BC4F3C" w:rsidRPr="00D945E4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78" w:type="dxa"/>
            <w:tcBorders>
              <w:bottom w:val="nil"/>
            </w:tcBorders>
            <w:shd w:val="clear" w:color="auto" w:fill="DEEAF6" w:themeFill="accent1" w:themeFillTint="33"/>
          </w:tcPr>
          <w:p w:rsidR="00BC4F3C" w:rsidRPr="00D945E4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89" w:type="dxa"/>
            <w:tcBorders>
              <w:bottom w:val="nil"/>
            </w:tcBorders>
            <w:shd w:val="clear" w:color="auto" w:fill="DEEAF6" w:themeFill="accent1" w:themeFillTint="33"/>
          </w:tcPr>
          <w:p w:rsidR="00BC4F3C" w:rsidRPr="00D945E4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01" w:type="dxa"/>
            <w:tcBorders>
              <w:bottom w:val="nil"/>
            </w:tcBorders>
            <w:shd w:val="clear" w:color="auto" w:fill="DEEAF6" w:themeFill="accent1" w:themeFillTint="33"/>
          </w:tcPr>
          <w:p w:rsidR="00BC4F3C" w:rsidRPr="00D945E4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</w:tr>
      <w:tr w:rsidR="00BC4F3C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top w:val="nil"/>
            </w:tcBorders>
            <w:shd w:val="clear" w:color="auto" w:fill="DEEAF6" w:themeFill="accent1" w:themeFillTint="33"/>
          </w:tcPr>
          <w:p w:rsidR="00BC4F3C" w:rsidRPr="007C3E50" w:rsidRDefault="00BC4F3C" w:rsidP="006E67C7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7C3E50">
              <w:rPr>
                <w:rFonts w:ascii="Arial" w:hAnsi="Arial" w:cs="Arial"/>
                <w:sz w:val="20"/>
              </w:rPr>
              <w:t>Delay in physicians ordering the initiation of EN.</w:t>
            </w:r>
          </w:p>
        </w:tc>
        <w:tc>
          <w:tcPr>
            <w:tcW w:w="688" w:type="dxa"/>
            <w:tcBorders>
              <w:top w:val="nil"/>
            </w:tcBorders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tcBorders>
              <w:top w:val="nil"/>
            </w:tcBorders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tcBorders>
              <w:top w:val="nil"/>
            </w:tcBorders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4D7235">
              <w:rPr>
                <w:rFonts w:ascii="Arial" w:hAnsi="Arial" w:cs="Arial"/>
                <w:sz w:val="20"/>
              </w:rPr>
              <w:t>Waiting for</w:t>
            </w:r>
            <w:r w:rsidR="00916BAD">
              <w:rPr>
                <w:rFonts w:ascii="Arial" w:hAnsi="Arial" w:cs="Arial"/>
                <w:sz w:val="20"/>
              </w:rPr>
              <w:t xml:space="preserve"> physician to </w:t>
            </w:r>
            <w:r w:rsidR="00D74262">
              <w:rPr>
                <w:rFonts w:ascii="Arial" w:hAnsi="Arial" w:cs="Arial"/>
                <w:sz w:val="20"/>
              </w:rPr>
              <w:t xml:space="preserve">order and </w:t>
            </w:r>
            <w:r w:rsidR="00916BAD">
              <w:rPr>
                <w:rFonts w:ascii="Arial" w:hAnsi="Arial" w:cs="Arial"/>
                <w:sz w:val="20"/>
              </w:rPr>
              <w:t>check</w:t>
            </w:r>
            <w:r w:rsidR="00D74262">
              <w:rPr>
                <w:rFonts w:ascii="Arial" w:hAnsi="Arial" w:cs="Arial"/>
                <w:sz w:val="20"/>
              </w:rPr>
              <w:t xml:space="preserve"> x-ray to</w:t>
            </w:r>
            <w:r w:rsidRPr="004D7235">
              <w:rPr>
                <w:rFonts w:ascii="Arial" w:hAnsi="Arial" w:cs="Arial"/>
                <w:sz w:val="20"/>
              </w:rPr>
              <w:t xml:space="preserve"> confirm tube placement.</w:t>
            </w:r>
          </w:p>
        </w:tc>
        <w:tc>
          <w:tcPr>
            <w:tcW w:w="688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B979AC">
              <w:rPr>
                <w:rFonts w:ascii="Arial" w:hAnsi="Arial" w:cs="Arial"/>
                <w:sz w:val="20"/>
              </w:rPr>
              <w:t>Frequent displacement of feeding tube, requiring reinsertion.</w:t>
            </w:r>
          </w:p>
        </w:tc>
        <w:tc>
          <w:tcPr>
            <w:tcW w:w="688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shd w:val="clear" w:color="auto" w:fill="DEEAF6" w:themeFill="accent1" w:themeFillTint="33"/>
          </w:tcPr>
          <w:p w:rsidR="00BC4F3C" w:rsidRPr="00545664" w:rsidRDefault="00BC4F3C" w:rsidP="006E67C7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7C3E50">
              <w:rPr>
                <w:rFonts w:ascii="Arial" w:hAnsi="Arial" w:cs="Arial"/>
                <w:sz w:val="20"/>
              </w:rPr>
              <w:t>Delays in initiating motility agents in patients not tolerating enteral nutrition (i.e. high gastric residual volumes).</w:t>
            </w:r>
          </w:p>
        </w:tc>
        <w:tc>
          <w:tcPr>
            <w:tcW w:w="688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246C3" w:rsidTr="00BC4F3C">
        <w:tc>
          <w:tcPr>
            <w:tcW w:w="5352" w:type="dxa"/>
            <w:shd w:val="clear" w:color="auto" w:fill="DEEAF6" w:themeFill="accent1" w:themeFillTint="33"/>
          </w:tcPr>
          <w:p w:rsidR="00BC4F3C" w:rsidRPr="00545664" w:rsidRDefault="00BC4F3C" w:rsidP="006E67C7">
            <w:pPr>
              <w:pStyle w:val="ColorfulList-Accent11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mallCaps/>
                <w:color w:val="C0504D"/>
                <w:spacing w:val="5"/>
                <w:sz w:val="24"/>
                <w:szCs w:val="24"/>
                <w:u w:val="single"/>
                <w:lang w:val="en-US"/>
              </w:rPr>
            </w:pPr>
            <w:r w:rsidRPr="007C3E50">
              <w:rPr>
                <w:rFonts w:ascii="Arial" w:hAnsi="Arial" w:cs="Arial"/>
                <w:sz w:val="20"/>
              </w:rPr>
              <w:t>Delays and difficulties in obtaining small bowel access in patients not tolerating enteral nutrition (i.e. high gastric residual volumes).</w:t>
            </w:r>
          </w:p>
        </w:tc>
        <w:tc>
          <w:tcPr>
            <w:tcW w:w="688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7C3E50">
              <w:rPr>
                <w:rFonts w:ascii="Arial" w:hAnsi="Arial" w:cs="Arial"/>
                <w:sz w:val="20"/>
              </w:rPr>
              <w:t>In resuscitated, hemodynamically stable patients, other aspects of patient care still take priority over nutrition.</w:t>
            </w:r>
          </w:p>
        </w:tc>
        <w:tc>
          <w:tcPr>
            <w:tcW w:w="688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C4F3C" w:rsidRPr="00D05993" w:rsidRDefault="00BC4F3C" w:rsidP="006E67C7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979AC">
              <w:rPr>
                <w:rFonts w:ascii="Arial" w:hAnsi="Arial" w:cs="Arial"/>
                <w:sz w:val="20"/>
                <w:szCs w:val="20"/>
              </w:rPr>
              <w:t>Nutrition therapy not rou</w:t>
            </w:r>
            <w:r w:rsidR="00916BAD">
              <w:rPr>
                <w:rFonts w:ascii="Arial" w:hAnsi="Arial" w:cs="Arial"/>
                <w:sz w:val="20"/>
                <w:szCs w:val="20"/>
              </w:rPr>
              <w:t>tinely discussed on ward</w:t>
            </w:r>
            <w:r w:rsidRPr="00B979AC">
              <w:rPr>
                <w:rFonts w:ascii="Arial" w:hAnsi="Arial" w:cs="Arial"/>
                <w:sz w:val="20"/>
                <w:szCs w:val="20"/>
              </w:rPr>
              <w:t xml:space="preserve"> rounds.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007ED4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Pr="00007ED4" w:rsidRDefault="00007ED4" w:rsidP="006E67C7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07ED4">
              <w:rPr>
                <w:rFonts w:ascii="Arial" w:hAnsi="Arial" w:cs="Arial"/>
                <w:sz w:val="20"/>
                <w:szCs w:val="20"/>
              </w:rPr>
              <w:t>Severe fluid restriction (especially post-operative cardiac surgery)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007ED4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Pr="00007ED4" w:rsidRDefault="00007ED4" w:rsidP="00007ED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007ED4">
              <w:rPr>
                <w:rFonts w:ascii="Arial" w:hAnsi="Arial" w:cs="Arial"/>
                <w:sz w:val="20"/>
                <w:szCs w:val="20"/>
              </w:rPr>
              <w:t>Conservative PICU feeding protocol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F71E1E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71E1E" w:rsidRPr="00007ED4" w:rsidRDefault="00F71E1E" w:rsidP="00F71E1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71E1E">
              <w:rPr>
                <w:rFonts w:ascii="Arial" w:hAnsi="Arial" w:cs="Arial"/>
                <w:sz w:val="20"/>
                <w:szCs w:val="20"/>
              </w:rPr>
              <w:t>Difficulty in delivering enteral feed due to feed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F71E1E">
              <w:rPr>
                <w:rFonts w:ascii="Arial" w:hAnsi="Arial" w:cs="Arial"/>
                <w:sz w:val="20"/>
                <w:szCs w:val="20"/>
              </w:rPr>
              <w:t xml:space="preserve"> tube obstruction or pump delivery problems with thickened formula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71E1E" w:rsidRDefault="00F71E1E" w:rsidP="00F71E1E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71E1E" w:rsidRDefault="00F71E1E" w:rsidP="00F71E1E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71E1E" w:rsidRDefault="00F71E1E" w:rsidP="00F71E1E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71E1E" w:rsidRDefault="00F71E1E" w:rsidP="00F71E1E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71E1E" w:rsidRDefault="00F71E1E" w:rsidP="00F71E1E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71E1E" w:rsidRDefault="00F71E1E" w:rsidP="00F71E1E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71E1E" w:rsidRDefault="00F71E1E" w:rsidP="00F71E1E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E45A76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nil"/>
            </w:tcBorders>
            <w:shd w:val="clear" w:color="auto" w:fill="FBE4D5" w:themeFill="accent2" w:themeFillTint="33"/>
          </w:tcPr>
          <w:p w:rsidR="00BC4F3C" w:rsidRPr="00E45A76" w:rsidRDefault="00BC4F3C" w:rsidP="006E67C7">
            <w:pPr>
              <w:pStyle w:val="ColorfulList-Accent11"/>
              <w:ind w:left="360" w:hanging="360"/>
              <w:rPr>
                <w:rFonts w:ascii="Arial" w:hAnsi="Arial" w:cs="Arial"/>
                <w:b/>
                <w:sz w:val="20"/>
              </w:rPr>
            </w:pPr>
            <w:r w:rsidRPr="00E45A76">
              <w:rPr>
                <w:rFonts w:ascii="Arial" w:hAnsi="Arial" w:cs="Arial"/>
                <w:b/>
                <w:sz w:val="20"/>
              </w:rPr>
              <w:t>Dietitian Support</w:t>
            </w:r>
          </w:p>
        </w:tc>
        <w:tc>
          <w:tcPr>
            <w:tcW w:w="688" w:type="dxa"/>
            <w:tcBorders>
              <w:bottom w:val="nil"/>
            </w:tcBorders>
            <w:shd w:val="clear" w:color="auto" w:fill="FBE4D5" w:themeFill="accent2" w:themeFillTint="33"/>
          </w:tcPr>
          <w:p w:rsidR="00BC4F3C" w:rsidRPr="00712D7B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89" w:type="dxa"/>
            <w:tcBorders>
              <w:bottom w:val="nil"/>
            </w:tcBorders>
            <w:shd w:val="clear" w:color="auto" w:fill="FBE4D5" w:themeFill="accent2" w:themeFillTint="33"/>
          </w:tcPr>
          <w:p w:rsidR="00BC4F3C" w:rsidRPr="00712D7B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89" w:type="dxa"/>
            <w:tcBorders>
              <w:bottom w:val="nil"/>
            </w:tcBorders>
            <w:shd w:val="clear" w:color="auto" w:fill="FBE4D5" w:themeFill="accent2" w:themeFillTint="33"/>
          </w:tcPr>
          <w:p w:rsidR="00BC4F3C" w:rsidRPr="00712D7B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99" w:type="dxa"/>
            <w:tcBorders>
              <w:bottom w:val="nil"/>
            </w:tcBorders>
            <w:shd w:val="clear" w:color="auto" w:fill="FBE4D5" w:themeFill="accent2" w:themeFillTint="33"/>
          </w:tcPr>
          <w:p w:rsidR="00BC4F3C" w:rsidRPr="00712D7B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78" w:type="dxa"/>
            <w:tcBorders>
              <w:bottom w:val="nil"/>
            </w:tcBorders>
            <w:shd w:val="clear" w:color="auto" w:fill="FBE4D5" w:themeFill="accent2" w:themeFillTint="33"/>
          </w:tcPr>
          <w:p w:rsidR="00BC4F3C" w:rsidRPr="00712D7B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89" w:type="dxa"/>
            <w:tcBorders>
              <w:bottom w:val="nil"/>
            </w:tcBorders>
            <w:shd w:val="clear" w:color="auto" w:fill="FBE4D5" w:themeFill="accent2" w:themeFillTint="33"/>
          </w:tcPr>
          <w:p w:rsidR="00BC4F3C" w:rsidRPr="00712D7B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01" w:type="dxa"/>
            <w:tcBorders>
              <w:bottom w:val="nil"/>
            </w:tcBorders>
            <w:shd w:val="clear" w:color="auto" w:fill="FBE4D5" w:themeFill="accent2" w:themeFillTint="33"/>
          </w:tcPr>
          <w:p w:rsidR="00BC4F3C" w:rsidRPr="00712D7B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</w:tr>
      <w:tr w:rsidR="00BC4F3C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top w:val="nil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7C3E50">
              <w:rPr>
                <w:rFonts w:ascii="Arial" w:hAnsi="Arial" w:cs="Arial"/>
                <w:sz w:val="20"/>
              </w:rPr>
              <w:t>Waiting for the dietitian to assess the patient.</w:t>
            </w:r>
          </w:p>
        </w:tc>
        <w:tc>
          <w:tcPr>
            <w:tcW w:w="688" w:type="dxa"/>
            <w:tcBorders>
              <w:top w:val="nil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tcBorders>
              <w:top w:val="nil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tcBorders>
              <w:top w:val="nil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shd w:val="clear" w:color="auto" w:fill="FBE4D5" w:themeFill="accent2" w:themeFillTint="33"/>
          </w:tcPr>
          <w:p w:rsidR="00BC4F3C" w:rsidRPr="007C3E50" w:rsidRDefault="00BC4F3C" w:rsidP="006E67C7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Dietitian not routinely present on weekday patient rounds.</w:t>
            </w:r>
          </w:p>
        </w:tc>
        <w:tc>
          <w:tcPr>
            <w:tcW w:w="688" w:type="dxa"/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F71E1E" w:rsidRDefault="00BC4F3C" w:rsidP="006E67C7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7C3E50">
              <w:rPr>
                <w:rFonts w:ascii="Arial" w:hAnsi="Arial" w:cs="Arial"/>
                <w:sz w:val="20"/>
              </w:rPr>
              <w:t xml:space="preserve">No or not enough dietitian coverage during </w:t>
            </w:r>
            <w:r>
              <w:rPr>
                <w:rFonts w:ascii="Arial" w:hAnsi="Arial" w:cs="Arial"/>
                <w:sz w:val="20"/>
              </w:rPr>
              <w:t xml:space="preserve">evenings, </w:t>
            </w:r>
            <w:r w:rsidRPr="007C3E50">
              <w:rPr>
                <w:rFonts w:ascii="Arial" w:hAnsi="Arial" w:cs="Arial"/>
                <w:sz w:val="20"/>
              </w:rPr>
              <w:t>weekends and holidays.</w:t>
            </w:r>
          </w:p>
          <w:p w:rsidR="00BC4F3C" w:rsidRPr="00F71E1E" w:rsidRDefault="00BC4F3C" w:rsidP="00F71E1E">
            <w:pPr>
              <w:jc w:val="right"/>
              <w:rPr>
                <w:lang w:val="en-CA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Default="00BC4F3C" w:rsidP="006E67C7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N</w:t>
            </w:r>
            <w:r w:rsidRPr="007C3E50">
              <w:rPr>
                <w:rFonts w:ascii="Arial" w:hAnsi="Arial" w:cs="Arial"/>
                <w:sz w:val="20"/>
              </w:rPr>
              <w:t>ot enough time dedicated to education and training on how to optimally feed patients.</w:t>
            </w:r>
          </w:p>
          <w:p w:rsidR="00BC4F3C" w:rsidRPr="007C3E50" w:rsidRDefault="00BC4F3C" w:rsidP="00007ED4">
            <w:pPr>
              <w:pStyle w:val="ColorfulList-Accent11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D945E4" w:rsidTr="006E67C7"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</w:tcPr>
          <w:p w:rsidR="00BC4F3C" w:rsidRDefault="00BC4F3C" w:rsidP="006E67C7">
            <w:pPr>
              <w:pStyle w:val="ColorfulList-Accent11"/>
              <w:ind w:left="0"/>
              <w:rPr>
                <w:rFonts w:ascii="Arial" w:hAnsi="Arial" w:cs="Arial"/>
                <w:b/>
                <w:sz w:val="20"/>
              </w:rPr>
            </w:pPr>
          </w:p>
          <w:p w:rsidR="00BC4F3C" w:rsidRDefault="00BC4F3C" w:rsidP="006E67C7">
            <w:pPr>
              <w:pStyle w:val="ColorfulList-Accent11"/>
              <w:ind w:left="0"/>
              <w:rPr>
                <w:rFonts w:ascii="Arial" w:hAnsi="Arial" w:cs="Arial"/>
                <w:b/>
                <w:sz w:val="20"/>
              </w:rPr>
            </w:pPr>
          </w:p>
          <w:p w:rsidR="00BC4F3C" w:rsidRPr="00D945E4" w:rsidRDefault="00BC4F3C" w:rsidP="006E67C7">
            <w:pPr>
              <w:pStyle w:val="ColorfulList-Accent11"/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left="113"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Not at all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Very little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A little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BC4F3C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A moderate </w:t>
            </w:r>
          </w:p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amount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A lot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A great deal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BC4F3C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An extreme </w:t>
            </w:r>
          </w:p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amount</w:t>
            </w:r>
          </w:p>
        </w:tc>
      </w:tr>
      <w:tr w:rsidR="00BC4F3C" w:rsidRPr="0063222E" w:rsidTr="006E67C7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nil"/>
            </w:tcBorders>
            <w:shd w:val="clear" w:color="auto" w:fill="auto"/>
          </w:tcPr>
          <w:p w:rsidR="00BC4F3C" w:rsidRPr="0063222E" w:rsidRDefault="00916BAD" w:rsidP="006E67C7">
            <w:pPr>
              <w:pStyle w:val="ColorfulList-Accent11"/>
              <w:ind w:left="360" w:hanging="3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="00BC4F3C" w:rsidRPr="0063222E">
              <w:rPr>
                <w:rFonts w:ascii="Arial" w:hAnsi="Arial" w:cs="Arial"/>
                <w:b/>
                <w:sz w:val="20"/>
              </w:rPr>
              <w:t>ICU Resources</w:t>
            </w:r>
          </w:p>
        </w:tc>
        <w:tc>
          <w:tcPr>
            <w:tcW w:w="688" w:type="dxa"/>
            <w:tcBorders>
              <w:bottom w:val="nil"/>
            </w:tcBorders>
            <w:shd w:val="clear" w:color="auto" w:fill="auto"/>
          </w:tcPr>
          <w:p w:rsidR="00BC4F3C" w:rsidRPr="00712D7B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89" w:type="dxa"/>
            <w:tcBorders>
              <w:bottom w:val="nil"/>
            </w:tcBorders>
            <w:shd w:val="clear" w:color="auto" w:fill="auto"/>
          </w:tcPr>
          <w:p w:rsidR="00BC4F3C" w:rsidRPr="00712D7B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89" w:type="dxa"/>
            <w:tcBorders>
              <w:bottom w:val="nil"/>
            </w:tcBorders>
          </w:tcPr>
          <w:p w:rsidR="00BC4F3C" w:rsidRPr="00712D7B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99" w:type="dxa"/>
            <w:tcBorders>
              <w:bottom w:val="nil"/>
            </w:tcBorders>
            <w:shd w:val="clear" w:color="auto" w:fill="auto"/>
          </w:tcPr>
          <w:p w:rsidR="00BC4F3C" w:rsidRPr="00712D7B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78" w:type="dxa"/>
            <w:tcBorders>
              <w:bottom w:val="nil"/>
            </w:tcBorders>
            <w:shd w:val="clear" w:color="auto" w:fill="auto"/>
          </w:tcPr>
          <w:p w:rsidR="00BC4F3C" w:rsidRPr="00712D7B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89" w:type="dxa"/>
            <w:tcBorders>
              <w:bottom w:val="nil"/>
            </w:tcBorders>
            <w:shd w:val="clear" w:color="auto" w:fill="auto"/>
          </w:tcPr>
          <w:p w:rsidR="00BC4F3C" w:rsidRPr="00712D7B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01" w:type="dxa"/>
            <w:tcBorders>
              <w:bottom w:val="nil"/>
            </w:tcBorders>
            <w:shd w:val="clear" w:color="auto" w:fill="auto"/>
          </w:tcPr>
          <w:p w:rsidR="00BC4F3C" w:rsidRPr="00712D7B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</w:tr>
      <w:tr w:rsidR="00BC4F3C" w:rsidRPr="004246C3" w:rsidTr="006E67C7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top w:val="nil"/>
            </w:tcBorders>
            <w:shd w:val="clear" w:color="auto" w:fill="auto"/>
          </w:tcPr>
          <w:p w:rsidR="00BC4F3C" w:rsidRPr="00007ED4" w:rsidRDefault="00007ED4" w:rsidP="00007ED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007ED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Delays to preparing or obtaining non-standard enteral feeds</w:t>
            </w:r>
            <w:r w:rsidR="00BC4F3C" w:rsidRPr="00007E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auto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</w:tcBorders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tcBorders>
              <w:top w:val="nil"/>
            </w:tcBorders>
            <w:shd w:val="clear" w:color="auto" w:fill="auto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tcBorders>
              <w:top w:val="nil"/>
            </w:tcBorders>
            <w:shd w:val="clear" w:color="auto" w:fill="auto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auto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auto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246C3" w:rsidTr="006E67C7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single" w:sz="4" w:space="0" w:color="auto"/>
            </w:tcBorders>
          </w:tcPr>
          <w:p w:rsidR="00BC4F3C" w:rsidRPr="007C3E50" w:rsidRDefault="00BC4F3C" w:rsidP="006E67C7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7C3E50">
              <w:rPr>
                <w:rFonts w:ascii="Arial" w:hAnsi="Arial" w:cs="Arial"/>
                <w:sz w:val="20"/>
              </w:rPr>
              <w:t>No or not enough feeding pumps on the unit.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D945E4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nil"/>
            </w:tcBorders>
            <w:shd w:val="clear" w:color="auto" w:fill="E2EFD9" w:themeFill="accent6" w:themeFillTint="33"/>
          </w:tcPr>
          <w:p w:rsidR="00BC4F3C" w:rsidRPr="00D945E4" w:rsidRDefault="00916BAD" w:rsidP="006E67C7">
            <w:pPr>
              <w:pStyle w:val="ColorfulList-Accent11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Healthcare Professional</w:t>
            </w:r>
            <w:r w:rsidR="00BC4F3C">
              <w:rPr>
                <w:rFonts w:ascii="Arial" w:hAnsi="Arial" w:cs="Arial"/>
                <w:b/>
                <w:sz w:val="20"/>
              </w:rPr>
              <w:t xml:space="preserve"> Attitudes and Behaviour</w:t>
            </w:r>
          </w:p>
        </w:tc>
        <w:tc>
          <w:tcPr>
            <w:tcW w:w="688" w:type="dxa"/>
            <w:tcBorders>
              <w:bottom w:val="nil"/>
            </w:tcBorders>
            <w:shd w:val="clear" w:color="auto" w:fill="E2EFD9" w:themeFill="accent6" w:themeFillTint="33"/>
          </w:tcPr>
          <w:p w:rsidR="00BC4F3C" w:rsidRPr="00D945E4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89" w:type="dxa"/>
            <w:tcBorders>
              <w:bottom w:val="nil"/>
            </w:tcBorders>
            <w:shd w:val="clear" w:color="auto" w:fill="E2EFD9" w:themeFill="accent6" w:themeFillTint="33"/>
          </w:tcPr>
          <w:p w:rsidR="00BC4F3C" w:rsidRPr="00D945E4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89" w:type="dxa"/>
            <w:tcBorders>
              <w:bottom w:val="nil"/>
            </w:tcBorders>
            <w:shd w:val="clear" w:color="auto" w:fill="E2EFD9" w:themeFill="accent6" w:themeFillTint="33"/>
          </w:tcPr>
          <w:p w:rsidR="00BC4F3C" w:rsidRPr="00D945E4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99" w:type="dxa"/>
            <w:tcBorders>
              <w:bottom w:val="nil"/>
            </w:tcBorders>
            <w:shd w:val="clear" w:color="auto" w:fill="E2EFD9" w:themeFill="accent6" w:themeFillTint="33"/>
          </w:tcPr>
          <w:p w:rsidR="00BC4F3C" w:rsidRPr="00D945E4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78" w:type="dxa"/>
            <w:tcBorders>
              <w:bottom w:val="nil"/>
            </w:tcBorders>
            <w:shd w:val="clear" w:color="auto" w:fill="E2EFD9" w:themeFill="accent6" w:themeFillTint="33"/>
          </w:tcPr>
          <w:p w:rsidR="00BC4F3C" w:rsidRPr="00D945E4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89" w:type="dxa"/>
            <w:tcBorders>
              <w:bottom w:val="nil"/>
            </w:tcBorders>
            <w:shd w:val="clear" w:color="auto" w:fill="E2EFD9" w:themeFill="accent6" w:themeFillTint="33"/>
          </w:tcPr>
          <w:p w:rsidR="00BC4F3C" w:rsidRPr="00D945E4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01" w:type="dxa"/>
            <w:tcBorders>
              <w:bottom w:val="nil"/>
            </w:tcBorders>
            <w:shd w:val="clear" w:color="auto" w:fill="E2EFD9" w:themeFill="accent6" w:themeFillTint="33"/>
          </w:tcPr>
          <w:p w:rsidR="00BC4F3C" w:rsidRPr="00D945E4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</w:p>
        </w:tc>
      </w:tr>
      <w:tr w:rsidR="00BC4F3C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top w:val="nil"/>
            </w:tcBorders>
            <w:shd w:val="clear" w:color="auto" w:fill="E2EFD9" w:themeFill="accent6" w:themeFillTint="33"/>
          </w:tcPr>
          <w:p w:rsidR="00BC4F3C" w:rsidRPr="00C51E41" w:rsidRDefault="00BC4F3C" w:rsidP="006E67C7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Non-</w:t>
            </w:r>
            <w:r w:rsidR="00916BAD"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z w:val="20"/>
              </w:rPr>
              <w:t>ICU physicians (i.e. surgeons, g</w:t>
            </w:r>
            <w:r w:rsidRPr="007C3E50">
              <w:rPr>
                <w:rFonts w:ascii="Arial" w:hAnsi="Arial" w:cs="Arial"/>
                <w:sz w:val="20"/>
              </w:rPr>
              <w:t>astroenterologists) requesting patients not be fed enterally.</w:t>
            </w:r>
          </w:p>
        </w:tc>
        <w:tc>
          <w:tcPr>
            <w:tcW w:w="688" w:type="dxa"/>
            <w:tcBorders>
              <w:top w:val="nil"/>
            </w:tcBorders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tcBorders>
              <w:top w:val="nil"/>
            </w:tcBorders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tcBorders>
              <w:top w:val="nil"/>
            </w:tcBorders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tcBorders>
              <w:top w:val="nil"/>
            </w:tcBorders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7C3E50">
              <w:rPr>
                <w:rFonts w:ascii="Arial" w:hAnsi="Arial" w:cs="Arial"/>
                <w:sz w:val="20"/>
              </w:rPr>
              <w:t>Nurses failing to progress feeds as per the feeding protocol.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Enteral f</w:t>
            </w:r>
            <w:r w:rsidR="009A0419">
              <w:rPr>
                <w:rFonts w:ascii="Arial" w:hAnsi="Arial" w:cs="Arial"/>
                <w:sz w:val="20"/>
              </w:rPr>
              <w:t xml:space="preserve">eeds </w:t>
            </w:r>
            <w:r>
              <w:rPr>
                <w:rFonts w:ascii="Arial" w:hAnsi="Arial" w:cs="Arial"/>
                <w:sz w:val="20"/>
              </w:rPr>
              <w:t>with</w:t>
            </w:r>
            <w:r w:rsidRPr="004D7235">
              <w:rPr>
                <w:rFonts w:ascii="Arial" w:hAnsi="Arial" w:cs="Arial"/>
                <w:sz w:val="20"/>
              </w:rPr>
              <w:t>held due to diarr</w:t>
            </w:r>
            <w:r w:rsidRPr="00BC4F3C">
              <w:rPr>
                <w:rFonts w:ascii="Arial" w:hAnsi="Arial" w:cs="Arial"/>
                <w:sz w:val="20"/>
              </w:rPr>
              <w:t>ho</w:t>
            </w:r>
            <w:r w:rsidRPr="004D7235">
              <w:rPr>
                <w:rFonts w:ascii="Arial" w:hAnsi="Arial" w:cs="Arial"/>
                <w:sz w:val="20"/>
              </w:rPr>
              <w:t>ea.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shd w:val="clear" w:color="auto" w:fill="E2EFD9" w:themeFill="accent6" w:themeFillTint="33"/>
          </w:tcPr>
          <w:p w:rsidR="00BC4F3C" w:rsidRPr="00495530" w:rsidRDefault="00BC4F3C" w:rsidP="006E67C7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BC4F3C">
              <w:rPr>
                <w:rFonts w:ascii="Arial" w:hAnsi="Arial" w:cs="Arial"/>
                <w:sz w:val="20"/>
              </w:rPr>
              <w:t>Fear of adverse events due to aggressively enterally feeding patients.</w:t>
            </w:r>
            <w:r w:rsidRPr="007C3E5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Enteral </w:t>
            </w:r>
            <w:r w:rsidR="009A0419">
              <w:rPr>
                <w:rFonts w:ascii="Arial" w:hAnsi="Arial" w:cs="Arial"/>
                <w:sz w:val="20"/>
                <w:lang w:val="en-US"/>
              </w:rPr>
              <w:t xml:space="preserve">feeds </w:t>
            </w:r>
            <w:r>
              <w:rPr>
                <w:rFonts w:ascii="Arial" w:hAnsi="Arial" w:cs="Arial"/>
                <w:sz w:val="20"/>
                <w:lang w:val="en-US"/>
              </w:rPr>
              <w:t>with</w:t>
            </w:r>
            <w:r w:rsidRPr="00C0605A">
              <w:rPr>
                <w:rFonts w:ascii="Arial" w:hAnsi="Arial" w:cs="Arial"/>
                <w:sz w:val="20"/>
                <w:lang w:val="en-US"/>
              </w:rPr>
              <w:t xml:space="preserve">held for bedside procedures, such as </w:t>
            </w:r>
            <w:r w:rsidR="009A0419" w:rsidRPr="00C0605A">
              <w:rPr>
                <w:rFonts w:ascii="Arial" w:hAnsi="Arial" w:cs="Arial"/>
                <w:sz w:val="20"/>
                <w:lang w:val="en-US"/>
              </w:rPr>
              <w:t>physio</w:t>
            </w:r>
            <w:r w:rsidR="009A0419">
              <w:rPr>
                <w:rFonts w:ascii="Arial" w:hAnsi="Arial" w:cs="Arial"/>
                <w:sz w:val="20"/>
                <w:lang w:val="en-US"/>
              </w:rPr>
              <w:t>therapy</w:t>
            </w:r>
            <w:r w:rsidRPr="00C0605A">
              <w:rPr>
                <w:rFonts w:ascii="Arial" w:hAnsi="Arial" w:cs="Arial"/>
                <w:sz w:val="20"/>
                <w:lang w:val="en-US"/>
              </w:rPr>
              <w:t>, turns, and administration of certain medications.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:rsidR="00BC4F3C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shd w:val="clear" w:color="auto" w:fill="E2EFD9" w:themeFill="accent6" w:themeFillTint="33"/>
          </w:tcPr>
          <w:p w:rsidR="00BC4F3C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shd w:val="clear" w:color="auto" w:fill="E2EFD9" w:themeFill="accent6" w:themeFillTint="33"/>
          </w:tcPr>
          <w:p w:rsidR="00BC4F3C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shd w:val="clear" w:color="auto" w:fill="E2EFD9" w:themeFill="accent6" w:themeFillTint="33"/>
          </w:tcPr>
          <w:p w:rsidR="00BC4F3C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Enteral feeds</w:t>
            </w:r>
            <w:r w:rsidRPr="007C3E50">
              <w:rPr>
                <w:rFonts w:ascii="Arial" w:hAnsi="Arial" w:cs="Arial"/>
                <w:sz w:val="20"/>
              </w:rPr>
              <w:t xml:space="preserve"> being </w:t>
            </w:r>
            <w:r>
              <w:rPr>
                <w:rFonts w:ascii="Arial" w:hAnsi="Arial" w:cs="Arial"/>
                <w:sz w:val="20"/>
              </w:rPr>
              <w:t>with</w:t>
            </w:r>
            <w:r w:rsidRPr="007C3E50">
              <w:rPr>
                <w:rFonts w:ascii="Arial" w:hAnsi="Arial" w:cs="Arial"/>
                <w:sz w:val="20"/>
              </w:rPr>
              <w:t>held in advance</w:t>
            </w:r>
            <w:r>
              <w:rPr>
                <w:rFonts w:ascii="Arial" w:hAnsi="Arial" w:cs="Arial"/>
                <w:sz w:val="20"/>
              </w:rPr>
              <w:t xml:space="preserve"> of procedures or operating department</w:t>
            </w:r>
            <w:r w:rsidRPr="007C3E50">
              <w:rPr>
                <w:rFonts w:ascii="Arial" w:hAnsi="Arial" w:cs="Arial"/>
                <w:sz w:val="20"/>
              </w:rPr>
              <w:t xml:space="preserve"> visits.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246C3" w:rsidTr="00BC4F3C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C4F3C" w:rsidRPr="004D7235" w:rsidRDefault="00BC4F3C" w:rsidP="006E67C7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Lack of familiarity with current guidelines for nutrition in the </w:t>
            </w:r>
            <w:r w:rsidR="00916BAD"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z w:val="20"/>
              </w:rPr>
              <w:t>ICU.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BC4F3C" w:rsidRPr="004246C3" w:rsidTr="00007ED4">
        <w:tblPrEx>
          <w:tblLook w:val="04A0" w:firstRow="1" w:lastRow="0" w:firstColumn="1" w:lastColumn="0" w:noHBand="0" w:noVBand="1"/>
        </w:tblPrEx>
        <w:tc>
          <w:tcPr>
            <w:tcW w:w="5352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4D7235">
              <w:rPr>
                <w:rFonts w:ascii="Arial" w:hAnsi="Arial" w:cs="Arial"/>
                <w:sz w:val="20"/>
              </w:rPr>
              <w:t xml:space="preserve">General belief among </w:t>
            </w:r>
            <w:r w:rsidR="00916BAD">
              <w:rPr>
                <w:rFonts w:ascii="Arial" w:hAnsi="Arial" w:cs="Arial"/>
                <w:sz w:val="20"/>
              </w:rPr>
              <w:t>P</w:t>
            </w:r>
            <w:r w:rsidRPr="004D7235">
              <w:rPr>
                <w:rFonts w:ascii="Arial" w:hAnsi="Arial" w:cs="Arial"/>
                <w:sz w:val="20"/>
              </w:rPr>
              <w:t>ICU team that provision of adequate nutrition does not affect patient outcome</w:t>
            </w:r>
            <w:r w:rsidR="00916BAD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shd w:val="clear" w:color="auto" w:fill="E2EFD9" w:themeFill="accent6" w:themeFillTint="33"/>
          </w:tcPr>
          <w:p w:rsidR="00BC4F3C" w:rsidRPr="007C3E50" w:rsidRDefault="00BC4F3C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007ED4" w:rsidRPr="004246C3" w:rsidTr="00007ED4">
        <w:tblPrEx>
          <w:tblLook w:val="04A0" w:firstRow="1" w:lastRow="0" w:firstColumn="1" w:lastColumn="0" w:noHBand="0" w:noVBand="1"/>
        </w:tblPrEx>
        <w:tc>
          <w:tcPr>
            <w:tcW w:w="5352" w:type="dxa"/>
            <w:shd w:val="clear" w:color="auto" w:fill="E2EFD9" w:themeFill="accent6" w:themeFillTint="33"/>
          </w:tcPr>
          <w:p w:rsidR="00007ED4" w:rsidRPr="00007ED4" w:rsidRDefault="00007ED4" w:rsidP="006E67C7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007ED4">
              <w:rPr>
                <w:rFonts w:ascii="Arial" w:hAnsi="Arial" w:cs="Arial"/>
              </w:rPr>
              <w:t>Lack of staff knowledge and support around breastfeeding mothers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799" w:type="dxa"/>
            <w:shd w:val="clear" w:color="auto" w:fill="E2EFD9" w:themeFill="accent6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78" w:type="dxa"/>
            <w:shd w:val="clear" w:color="auto" w:fill="E2EFD9" w:themeFill="accent6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89" w:type="dxa"/>
            <w:shd w:val="clear" w:color="auto" w:fill="E2EFD9" w:themeFill="accent6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1001" w:type="dxa"/>
            <w:shd w:val="clear" w:color="auto" w:fill="E2EFD9" w:themeFill="accent6" w:themeFillTint="33"/>
          </w:tcPr>
          <w:p w:rsidR="00007ED4" w:rsidRDefault="00007ED4" w:rsidP="006E67C7">
            <w:pPr>
              <w:tabs>
                <w:tab w:val="left" w:pos="-1023"/>
                <w:tab w:val="left" w:pos="-471"/>
                <w:tab w:val="left" w:pos="81"/>
                <w:tab w:val="left" w:pos="633"/>
                <w:tab w:val="left" w:pos="854"/>
                <w:tab w:val="left" w:pos="4680"/>
                <w:tab w:val="left" w:pos="5054"/>
                <w:tab w:val="left" w:pos="5616"/>
                <w:tab w:val="left" w:pos="5990"/>
                <w:tab w:val="left" w:pos="6566"/>
                <w:tab w:val="left" w:pos="7070"/>
                <w:tab w:val="left" w:pos="7848"/>
                <w:tab w:val="left" w:pos="8092"/>
                <w:tab w:val="left" w:pos="8654"/>
                <w:tab w:val="left" w:pos="8956"/>
              </w:tabs>
              <w:suppressAutoHyphens/>
              <w:ind w:right="-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</w:tbl>
    <w:p w:rsidR="00BC4F3C" w:rsidRDefault="00BC4F3C" w:rsidP="00BC4F3C">
      <w:pPr>
        <w:pStyle w:val="ColorfulList-Accent11"/>
        <w:ind w:left="360"/>
        <w:rPr>
          <w:rFonts w:ascii="Arial" w:hAnsi="Arial" w:cs="Arial"/>
          <w:sz w:val="24"/>
        </w:rPr>
      </w:pPr>
    </w:p>
    <w:p w:rsidR="00BC4F3C" w:rsidRPr="00491943" w:rsidRDefault="00BC4F3C" w:rsidP="00BC4F3C">
      <w:pPr>
        <w:rPr>
          <w:rFonts w:ascii="Arial" w:hAnsi="Arial" w:cs="Arial"/>
          <w:lang w:val="en-CA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:rsidR="00BC4F3C" w:rsidRPr="00B65C35" w:rsidRDefault="00BC4F3C" w:rsidP="00BC4F3C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Part B</w:t>
      </w:r>
      <w:r w:rsidRPr="00B65C35">
        <w:rPr>
          <w:rFonts w:ascii="Arial" w:hAnsi="Arial" w:cs="Arial"/>
          <w:b/>
          <w:bCs/>
          <w:u w:val="single"/>
        </w:rPr>
        <w:t>: Personal Characteristics</w:t>
      </w:r>
      <w:r w:rsidR="009A0419">
        <w:rPr>
          <w:rFonts w:ascii="Arial" w:hAnsi="Arial" w:cs="Arial"/>
          <w:b/>
          <w:bCs/>
          <w:u w:val="single"/>
        </w:rPr>
        <w:t xml:space="preserve"> of the healthcare professional completing this survey</w:t>
      </w:r>
    </w:p>
    <w:p w:rsidR="00BC4F3C" w:rsidRPr="00B65C35" w:rsidRDefault="00BC4F3C" w:rsidP="00BC4F3C">
      <w:pPr>
        <w:rPr>
          <w:rFonts w:ascii="Arial" w:hAnsi="Arial" w:cs="Arial"/>
        </w:rPr>
      </w:pPr>
      <w:r w:rsidRPr="00B65C35">
        <w:rPr>
          <w:rFonts w:ascii="Arial" w:hAnsi="Arial" w:cs="Arial"/>
          <w:b/>
          <w:bCs/>
        </w:rPr>
        <w:t xml:space="preserve">Please </w:t>
      </w:r>
      <w:r>
        <w:rPr>
          <w:rFonts w:ascii="Arial" w:hAnsi="Arial" w:cs="Arial"/>
          <w:b/>
          <w:bCs/>
        </w:rPr>
        <w:t>check the box that best corresponds to you.</w:t>
      </w:r>
    </w:p>
    <w:p w:rsidR="00BC4F3C" w:rsidRPr="00B65C35" w:rsidRDefault="00BC4F3C" w:rsidP="00BC4F3C">
      <w:pPr>
        <w:rPr>
          <w:rFonts w:ascii="Arial" w:hAnsi="Arial" w:cs="Arial"/>
        </w:rPr>
      </w:pPr>
    </w:p>
    <w:p w:rsidR="00BC4F3C" w:rsidRDefault="00BC4F3C" w:rsidP="00BC4F3C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65C35">
        <w:rPr>
          <w:rFonts w:ascii="Arial" w:hAnsi="Arial" w:cs="Arial"/>
        </w:rPr>
        <w:t xml:space="preserve">What is your </w:t>
      </w:r>
      <w:r>
        <w:rPr>
          <w:rFonts w:ascii="Arial" w:hAnsi="Arial" w:cs="Arial"/>
        </w:rPr>
        <w:t>primary clinical special</w:t>
      </w:r>
      <w:r w:rsidRPr="00B65C35">
        <w:rPr>
          <w:rFonts w:ascii="Arial" w:hAnsi="Arial" w:cs="Arial"/>
        </w:rPr>
        <w:t>ty?</w:t>
      </w:r>
    </w:p>
    <w:p w:rsidR="00AA2287" w:rsidRPr="00B65C35" w:rsidRDefault="00AA2287" w:rsidP="00AA2287">
      <w:pPr>
        <w:spacing w:after="0" w:line="240" w:lineRule="auto"/>
        <w:ind w:left="1080"/>
        <w:rPr>
          <w:rFonts w:ascii="Arial" w:hAnsi="Arial" w:cs="Arial"/>
        </w:rPr>
      </w:pPr>
    </w:p>
    <w:p w:rsidR="00BC4F3C" w:rsidRDefault="00BC4F3C" w:rsidP="00BC4F3C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Dietitian</w:t>
      </w:r>
      <w:r>
        <w:rPr>
          <w:rFonts w:ascii="Arial" w:hAnsi="Arial" w:cs="Arial"/>
        </w:rPr>
        <w:tab/>
      </w:r>
      <w:r w:rsidRPr="001609B8">
        <w:rPr>
          <w:rFonts w:ascii="MS Gothic" w:eastAsia="MS Gothic" w:hAnsi="MS Gothic"/>
          <w:color w:val="000000"/>
        </w:rPr>
        <w:t>☐</w:t>
      </w:r>
    </w:p>
    <w:p w:rsidR="00BC4F3C" w:rsidRPr="00B65C35" w:rsidRDefault="00BC4F3C" w:rsidP="00BC4F3C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Nurse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46BFD">
        <w:rPr>
          <w:rFonts w:ascii="MS Gothic" w:eastAsia="MS Gothic" w:hAnsi="MS Gothic"/>
          <w:color w:val="000000"/>
        </w:rPr>
        <w:t>☐</w:t>
      </w:r>
    </w:p>
    <w:p w:rsidR="00BC4F3C" w:rsidRPr="00BC4F3C" w:rsidRDefault="00BC4F3C" w:rsidP="00BC4F3C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Physician</w:t>
      </w:r>
      <w:r>
        <w:rPr>
          <w:rFonts w:ascii="Arial" w:hAnsi="Arial" w:cs="Arial"/>
        </w:rPr>
        <w:tab/>
      </w:r>
      <w:r w:rsidRPr="00B36807">
        <w:rPr>
          <w:rFonts w:ascii="MS Gothic" w:eastAsia="MS Gothic" w:hAnsi="MS Gothic"/>
          <w:color w:val="000000"/>
        </w:rPr>
        <w:t>☐</w:t>
      </w:r>
      <w:r>
        <w:rPr>
          <w:rFonts w:ascii="Arial" w:hAnsi="Arial" w:cs="Arial"/>
        </w:rPr>
        <w:tab/>
      </w:r>
    </w:p>
    <w:p w:rsidR="00BC4F3C" w:rsidRPr="00B65C35" w:rsidRDefault="00BC4F3C" w:rsidP="00BC4F3C">
      <w:pPr>
        <w:rPr>
          <w:rFonts w:ascii="Arial" w:hAnsi="Arial" w:cs="Arial"/>
        </w:rPr>
      </w:pPr>
    </w:p>
    <w:p w:rsidR="00BC4F3C" w:rsidRDefault="00BC4F3C" w:rsidP="00BC4F3C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65C35">
        <w:rPr>
          <w:rFonts w:ascii="Arial" w:hAnsi="Arial" w:cs="Arial"/>
        </w:rPr>
        <w:t>How lon</w:t>
      </w:r>
      <w:r w:rsidR="00095B42">
        <w:rPr>
          <w:rFonts w:ascii="Arial" w:hAnsi="Arial" w:cs="Arial"/>
        </w:rPr>
        <w:t>g have you been working in PI</w:t>
      </w:r>
      <w:r w:rsidRPr="00B65C35">
        <w:rPr>
          <w:rFonts w:ascii="Arial" w:hAnsi="Arial" w:cs="Arial"/>
        </w:rPr>
        <w:t>CU?</w:t>
      </w:r>
    </w:p>
    <w:p w:rsidR="00AA2287" w:rsidRPr="00B65C35" w:rsidRDefault="00AA2287" w:rsidP="00AA2287">
      <w:pPr>
        <w:spacing w:after="0" w:line="240" w:lineRule="auto"/>
        <w:ind w:left="1080"/>
        <w:rPr>
          <w:rFonts w:ascii="Arial" w:hAnsi="Arial" w:cs="Arial"/>
        </w:rPr>
      </w:pPr>
    </w:p>
    <w:p w:rsidR="00BC4F3C" w:rsidRPr="00E81029" w:rsidRDefault="00BC4F3C" w:rsidP="00BC4F3C">
      <w:pPr>
        <w:ind w:left="360" w:firstLine="720"/>
        <w:rPr>
          <w:rFonts w:ascii="Arial" w:hAnsi="Arial" w:cs="Arial"/>
        </w:rPr>
      </w:pPr>
      <w:r>
        <w:rPr>
          <w:rFonts w:ascii="Arial" w:hAnsi="Arial" w:cs="Arial"/>
        </w:rPr>
        <w:t>0 - 5 years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4443">
        <w:rPr>
          <w:rFonts w:ascii="MS Gothic" w:eastAsia="MS Gothic" w:hAnsi="MS Gothic"/>
          <w:color w:val="000000"/>
        </w:rPr>
        <w:t>☐</w:t>
      </w:r>
    </w:p>
    <w:p w:rsidR="00BC4F3C" w:rsidRPr="00E81029" w:rsidRDefault="00BC4F3C" w:rsidP="00BC4F3C">
      <w:pPr>
        <w:ind w:left="360" w:firstLine="720"/>
        <w:rPr>
          <w:rFonts w:ascii="Arial" w:hAnsi="Arial" w:cs="Arial"/>
        </w:rPr>
      </w:pPr>
      <w:r w:rsidRPr="00E81029">
        <w:rPr>
          <w:rFonts w:ascii="Arial" w:hAnsi="Arial" w:cs="Arial"/>
        </w:rPr>
        <w:t>6 - 10 years</w:t>
      </w:r>
      <w:r w:rsidRPr="00E8102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E2C1A">
        <w:rPr>
          <w:rFonts w:ascii="MS Gothic" w:eastAsia="MS Gothic" w:hAnsi="MS Gothic"/>
          <w:color w:val="000000"/>
        </w:rPr>
        <w:t>☐</w:t>
      </w:r>
    </w:p>
    <w:p w:rsidR="00BC4F3C" w:rsidRPr="00E81029" w:rsidRDefault="00BC4F3C" w:rsidP="00BC4F3C">
      <w:pPr>
        <w:ind w:left="1080"/>
        <w:rPr>
          <w:rFonts w:ascii="Arial" w:hAnsi="Arial" w:cs="Arial"/>
        </w:rPr>
      </w:pPr>
      <w:r w:rsidRPr="00E81029">
        <w:rPr>
          <w:rFonts w:ascii="Arial" w:hAnsi="Arial" w:cs="Arial"/>
        </w:rPr>
        <w:t>11 - 15 years</w:t>
      </w:r>
      <w:r w:rsidRPr="00E81029">
        <w:rPr>
          <w:rFonts w:ascii="Arial" w:hAnsi="Arial" w:cs="Arial"/>
        </w:rPr>
        <w:tab/>
      </w:r>
      <w:r w:rsidRPr="00E81029">
        <w:rPr>
          <w:rFonts w:ascii="Arial" w:hAnsi="Arial" w:cs="Arial"/>
        </w:rPr>
        <w:tab/>
      </w:r>
      <w:r w:rsidRPr="003259D3">
        <w:rPr>
          <w:rFonts w:ascii="MS Gothic" w:eastAsia="MS Gothic" w:hAnsi="MS Gothic"/>
          <w:color w:val="000000"/>
        </w:rPr>
        <w:t>☐</w:t>
      </w:r>
    </w:p>
    <w:p w:rsidR="00BC4F3C" w:rsidRDefault="00BC4F3C" w:rsidP="00BC4F3C">
      <w:pPr>
        <w:ind w:left="1080"/>
        <w:rPr>
          <w:rFonts w:ascii="MS Gothic" w:eastAsia="MS Gothic" w:hAnsi="MS Gothic"/>
          <w:color w:val="000000"/>
        </w:rPr>
      </w:pPr>
      <w:r w:rsidRPr="00E81029">
        <w:rPr>
          <w:rFonts w:ascii="Arial" w:hAnsi="Arial" w:cs="Arial"/>
        </w:rPr>
        <w:t>Greater than 15 years</w:t>
      </w:r>
      <w:r w:rsidRPr="00E81029">
        <w:rPr>
          <w:rFonts w:ascii="Arial" w:hAnsi="Arial" w:cs="Arial"/>
        </w:rPr>
        <w:tab/>
      </w:r>
      <w:r w:rsidRPr="00C92E12">
        <w:rPr>
          <w:rFonts w:ascii="MS Gothic" w:eastAsia="MS Gothic" w:hAnsi="MS Gothic"/>
          <w:color w:val="000000"/>
        </w:rPr>
        <w:t>☐</w:t>
      </w:r>
    </w:p>
    <w:p w:rsidR="00AA2287" w:rsidRPr="00AA2287" w:rsidRDefault="00AA2287" w:rsidP="00AA2287">
      <w:pPr>
        <w:pStyle w:val="ListParagraph"/>
        <w:numPr>
          <w:ilvl w:val="0"/>
          <w:numId w:val="2"/>
        </w:numPr>
        <w:rPr>
          <w:rFonts w:ascii="Arial" w:eastAsia="MS Gothic" w:hAnsi="Arial" w:cs="Arial"/>
          <w:color w:val="000000"/>
        </w:rPr>
      </w:pPr>
      <w:r w:rsidRPr="00AA2287">
        <w:rPr>
          <w:rFonts w:ascii="Arial" w:eastAsia="MS Gothic" w:hAnsi="Arial" w:cs="Arial"/>
          <w:color w:val="000000"/>
        </w:rPr>
        <w:t>What country is your PICU in? __________________________________________</w:t>
      </w:r>
    </w:p>
    <w:p w:rsidR="00AA2287" w:rsidRPr="00AA2287" w:rsidRDefault="00AA2287" w:rsidP="00AA2287">
      <w:pPr>
        <w:pStyle w:val="ListParagraph"/>
        <w:ind w:left="1080"/>
        <w:rPr>
          <w:rFonts w:ascii="Arial" w:eastAsia="MS Gothic" w:hAnsi="Arial" w:cs="Arial"/>
          <w:color w:val="000000"/>
        </w:rPr>
      </w:pPr>
    </w:p>
    <w:p w:rsidR="00AA2287" w:rsidRPr="00AA2287" w:rsidRDefault="00AA2287" w:rsidP="00AA2287">
      <w:pPr>
        <w:pStyle w:val="ListParagraph"/>
        <w:numPr>
          <w:ilvl w:val="0"/>
          <w:numId w:val="2"/>
        </w:numPr>
        <w:rPr>
          <w:rFonts w:ascii="Arial" w:eastAsia="MS Gothic" w:hAnsi="Arial" w:cs="Arial"/>
          <w:color w:val="000000"/>
        </w:rPr>
      </w:pPr>
      <w:r w:rsidRPr="00AA2287">
        <w:rPr>
          <w:rFonts w:ascii="Arial" w:eastAsia="MS Gothic" w:hAnsi="Arial" w:cs="Arial"/>
          <w:color w:val="000000"/>
        </w:rPr>
        <w:t>What type of PICU do you work in:</w:t>
      </w:r>
    </w:p>
    <w:p w:rsidR="00AA2287" w:rsidRPr="00AA2287" w:rsidRDefault="00AA2287" w:rsidP="00AA2287">
      <w:pPr>
        <w:pStyle w:val="ListParagraph"/>
        <w:rPr>
          <w:rFonts w:ascii="Arial" w:eastAsia="MS Gothic" w:hAnsi="Arial" w:cs="Arial"/>
          <w:color w:val="000000"/>
        </w:rPr>
      </w:pPr>
    </w:p>
    <w:p w:rsidR="00AA2287" w:rsidRDefault="00AA2287" w:rsidP="00AA2287">
      <w:pPr>
        <w:pStyle w:val="ListParagraph"/>
        <w:ind w:left="1080"/>
        <w:rPr>
          <w:rFonts w:ascii="MS Gothic" w:eastAsia="MS Gothic" w:hAnsi="MS Gothic"/>
          <w:color w:val="000000"/>
        </w:rPr>
      </w:pPr>
      <w:r w:rsidRPr="00AA2287">
        <w:rPr>
          <w:rFonts w:ascii="Arial" w:eastAsia="MS Gothic" w:hAnsi="Arial" w:cs="Arial"/>
          <w:color w:val="000000"/>
        </w:rPr>
        <w:t>General PICU</w:t>
      </w:r>
      <w:r>
        <w:rPr>
          <w:rFonts w:ascii="Arial" w:eastAsia="MS Gothic" w:hAnsi="Arial" w:cs="Arial"/>
          <w:color w:val="000000"/>
        </w:rPr>
        <w:tab/>
      </w:r>
      <w:r>
        <w:rPr>
          <w:rFonts w:ascii="Arial" w:eastAsia="MS Gothic" w:hAnsi="Arial" w:cs="Arial"/>
          <w:color w:val="000000"/>
        </w:rPr>
        <w:tab/>
      </w:r>
      <w:r>
        <w:rPr>
          <w:rFonts w:ascii="Arial" w:eastAsia="MS Gothic" w:hAnsi="Arial" w:cs="Arial"/>
          <w:color w:val="000000"/>
        </w:rPr>
        <w:tab/>
      </w:r>
      <w:r>
        <w:rPr>
          <w:rFonts w:ascii="Arial" w:eastAsia="MS Gothic" w:hAnsi="Arial" w:cs="Arial"/>
          <w:color w:val="000000"/>
        </w:rPr>
        <w:tab/>
      </w:r>
      <w:r w:rsidRPr="00C92E12">
        <w:rPr>
          <w:rFonts w:ascii="MS Gothic" w:eastAsia="MS Gothic" w:hAnsi="MS Gothic"/>
          <w:color w:val="000000"/>
        </w:rPr>
        <w:t>☐</w:t>
      </w:r>
    </w:p>
    <w:p w:rsidR="00AA2287" w:rsidRPr="00AA2287" w:rsidRDefault="00AA2287" w:rsidP="00AA2287">
      <w:pPr>
        <w:pStyle w:val="ListParagraph"/>
        <w:ind w:left="1080"/>
        <w:rPr>
          <w:rFonts w:ascii="Arial" w:eastAsia="MS Gothic" w:hAnsi="Arial" w:cs="Arial"/>
          <w:color w:val="000000"/>
        </w:rPr>
      </w:pPr>
      <w:bookmarkStart w:id="0" w:name="_GoBack"/>
      <w:bookmarkEnd w:id="0"/>
    </w:p>
    <w:p w:rsidR="00AA2287" w:rsidRDefault="00AA2287" w:rsidP="00AA2287">
      <w:pPr>
        <w:pStyle w:val="ListParagraph"/>
        <w:ind w:left="1080"/>
        <w:rPr>
          <w:rFonts w:ascii="MS Gothic" w:eastAsia="MS Gothic" w:hAnsi="MS Gothic"/>
          <w:color w:val="000000"/>
        </w:rPr>
      </w:pPr>
      <w:r w:rsidRPr="00AA2287">
        <w:rPr>
          <w:rFonts w:ascii="Arial" w:eastAsia="MS Gothic" w:hAnsi="Arial" w:cs="Arial"/>
          <w:color w:val="000000"/>
        </w:rPr>
        <w:t>Mixed cardiac and general PICU</w:t>
      </w:r>
      <w:r>
        <w:rPr>
          <w:rFonts w:ascii="Arial" w:eastAsia="MS Gothic" w:hAnsi="Arial" w:cs="Arial"/>
          <w:color w:val="000000"/>
        </w:rPr>
        <w:tab/>
      </w:r>
      <w:r>
        <w:rPr>
          <w:rFonts w:ascii="Arial" w:eastAsia="MS Gothic" w:hAnsi="Arial" w:cs="Arial"/>
          <w:color w:val="000000"/>
        </w:rPr>
        <w:tab/>
      </w:r>
      <w:r w:rsidRPr="00C92E12">
        <w:rPr>
          <w:rFonts w:ascii="MS Gothic" w:eastAsia="MS Gothic" w:hAnsi="MS Gothic"/>
          <w:color w:val="000000"/>
        </w:rPr>
        <w:t>☐</w:t>
      </w:r>
    </w:p>
    <w:p w:rsidR="00AA2287" w:rsidRPr="00AA2287" w:rsidRDefault="00AA2287" w:rsidP="00AA2287">
      <w:pPr>
        <w:pStyle w:val="ListParagraph"/>
        <w:ind w:left="1080"/>
        <w:rPr>
          <w:rFonts w:ascii="Arial" w:eastAsia="MS Gothic" w:hAnsi="Arial" w:cs="Arial"/>
          <w:color w:val="000000"/>
        </w:rPr>
      </w:pPr>
    </w:p>
    <w:p w:rsidR="00AA2287" w:rsidRDefault="00AA2287" w:rsidP="00AA2287">
      <w:pPr>
        <w:pStyle w:val="ListParagraph"/>
        <w:ind w:left="1080"/>
        <w:rPr>
          <w:rFonts w:ascii="MS Gothic" w:eastAsia="MS Gothic" w:hAnsi="MS Gothic"/>
          <w:color w:val="000000"/>
        </w:rPr>
      </w:pPr>
      <w:r w:rsidRPr="00AA2287">
        <w:rPr>
          <w:rFonts w:ascii="Arial" w:eastAsia="MS Gothic" w:hAnsi="Arial" w:cs="Arial"/>
          <w:color w:val="000000"/>
        </w:rPr>
        <w:t>Cardiac PICU</w:t>
      </w:r>
      <w:r>
        <w:rPr>
          <w:rFonts w:ascii="Arial" w:eastAsia="MS Gothic" w:hAnsi="Arial" w:cs="Arial"/>
          <w:color w:val="000000"/>
        </w:rPr>
        <w:tab/>
      </w:r>
      <w:r>
        <w:rPr>
          <w:rFonts w:ascii="Arial" w:eastAsia="MS Gothic" w:hAnsi="Arial" w:cs="Arial"/>
          <w:color w:val="000000"/>
        </w:rPr>
        <w:tab/>
      </w:r>
      <w:r>
        <w:rPr>
          <w:rFonts w:ascii="Arial" w:eastAsia="MS Gothic" w:hAnsi="Arial" w:cs="Arial"/>
          <w:color w:val="000000"/>
        </w:rPr>
        <w:tab/>
      </w:r>
      <w:r>
        <w:rPr>
          <w:rFonts w:ascii="Arial" w:eastAsia="MS Gothic" w:hAnsi="Arial" w:cs="Arial"/>
          <w:color w:val="000000"/>
        </w:rPr>
        <w:tab/>
      </w:r>
      <w:r w:rsidRPr="00C92E12">
        <w:rPr>
          <w:rFonts w:ascii="MS Gothic" w:eastAsia="MS Gothic" w:hAnsi="MS Gothic"/>
          <w:color w:val="000000"/>
        </w:rPr>
        <w:t>☐</w:t>
      </w:r>
    </w:p>
    <w:p w:rsidR="00AA2287" w:rsidRPr="00AA2287" w:rsidRDefault="00AA2287" w:rsidP="00AA2287">
      <w:pPr>
        <w:pStyle w:val="ListParagraph"/>
        <w:ind w:left="1080"/>
        <w:rPr>
          <w:rFonts w:ascii="Arial" w:eastAsia="MS Gothic" w:hAnsi="Arial" w:cs="Arial"/>
          <w:color w:val="000000"/>
        </w:rPr>
      </w:pPr>
    </w:p>
    <w:p w:rsidR="00AA2287" w:rsidRPr="00AA2287" w:rsidRDefault="00AA2287" w:rsidP="00AA2287">
      <w:pPr>
        <w:pStyle w:val="ListParagraph"/>
        <w:ind w:left="1080"/>
        <w:rPr>
          <w:rFonts w:ascii="Arial" w:eastAsia="MS Gothic" w:hAnsi="Arial" w:cs="Arial"/>
          <w:color w:val="000000"/>
        </w:rPr>
      </w:pPr>
      <w:r w:rsidRPr="00AA2287">
        <w:rPr>
          <w:rFonts w:ascii="Arial" w:eastAsia="MS Gothic" w:hAnsi="Arial" w:cs="Arial"/>
          <w:color w:val="000000"/>
        </w:rPr>
        <w:t>Mixed PICU-NICU</w:t>
      </w:r>
      <w:r>
        <w:rPr>
          <w:rFonts w:ascii="Arial" w:eastAsia="MS Gothic" w:hAnsi="Arial" w:cs="Arial"/>
          <w:color w:val="000000"/>
        </w:rPr>
        <w:tab/>
      </w:r>
      <w:r>
        <w:rPr>
          <w:rFonts w:ascii="Arial" w:eastAsia="MS Gothic" w:hAnsi="Arial" w:cs="Arial"/>
          <w:color w:val="000000"/>
        </w:rPr>
        <w:tab/>
      </w:r>
      <w:r>
        <w:rPr>
          <w:rFonts w:ascii="Arial" w:eastAsia="MS Gothic" w:hAnsi="Arial" w:cs="Arial"/>
          <w:color w:val="000000"/>
        </w:rPr>
        <w:tab/>
      </w:r>
      <w:r>
        <w:rPr>
          <w:rFonts w:ascii="Arial" w:eastAsia="MS Gothic" w:hAnsi="Arial" w:cs="Arial"/>
          <w:color w:val="000000"/>
        </w:rPr>
        <w:tab/>
      </w:r>
      <w:r w:rsidRPr="00C92E12">
        <w:rPr>
          <w:rFonts w:ascii="MS Gothic" w:eastAsia="MS Gothic" w:hAnsi="MS Gothic"/>
          <w:color w:val="000000"/>
        </w:rPr>
        <w:t>☐</w:t>
      </w:r>
      <w:r>
        <w:rPr>
          <w:rFonts w:ascii="Arial" w:eastAsia="MS Gothic" w:hAnsi="Arial" w:cs="Arial"/>
          <w:color w:val="000000"/>
        </w:rPr>
        <w:tab/>
      </w:r>
      <w:r>
        <w:rPr>
          <w:rFonts w:ascii="Arial" w:eastAsia="MS Gothic" w:hAnsi="Arial" w:cs="Arial"/>
          <w:color w:val="000000"/>
        </w:rPr>
        <w:tab/>
      </w:r>
    </w:p>
    <w:p w:rsidR="00AA2287" w:rsidRDefault="00AA2287" w:rsidP="00AA2287">
      <w:pPr>
        <w:pStyle w:val="ListParagraph"/>
        <w:ind w:left="1080"/>
        <w:rPr>
          <w:rFonts w:ascii="MS Gothic" w:eastAsia="MS Gothic" w:hAnsi="MS Gothic"/>
          <w:color w:val="000000"/>
        </w:rPr>
      </w:pPr>
    </w:p>
    <w:p w:rsidR="00BC4F3C" w:rsidRPr="00B65C35" w:rsidRDefault="00BC4F3C" w:rsidP="00BC4F3C">
      <w:pPr>
        <w:rPr>
          <w:rFonts w:ascii="Arial" w:hAnsi="Arial" w:cs="Arial"/>
        </w:rPr>
      </w:pPr>
    </w:p>
    <w:p w:rsidR="00BC4F3C" w:rsidRPr="004F020A" w:rsidRDefault="004F020A" w:rsidP="00BC4F3C">
      <w:pPr>
        <w:rPr>
          <w:rFonts w:ascii="Arial" w:hAnsi="Arial" w:cs="Arial"/>
          <w:b/>
          <w:bCs/>
        </w:rPr>
      </w:pPr>
      <w:r w:rsidRPr="004F020A">
        <w:rPr>
          <w:rFonts w:ascii="Arial" w:hAnsi="Arial" w:cs="Arial"/>
          <w:b/>
          <w:bCs/>
        </w:rPr>
        <w:t xml:space="preserve">Are there any other things you consider barriers that are not </w:t>
      </w:r>
      <w:r w:rsidR="009A0419">
        <w:rPr>
          <w:rFonts w:ascii="Arial" w:hAnsi="Arial" w:cs="Arial"/>
          <w:b/>
          <w:bCs/>
        </w:rPr>
        <w:t>on this list</w:t>
      </w:r>
      <w:r w:rsidRPr="004F020A">
        <w:rPr>
          <w:rFonts w:ascii="Arial" w:hAnsi="Arial" w:cs="Arial"/>
          <w:b/>
          <w:bCs/>
        </w:rPr>
        <w:t>?</w:t>
      </w:r>
    </w:p>
    <w:p w:rsidR="00BC4F3C" w:rsidRPr="00B65C35" w:rsidRDefault="00BC4F3C" w:rsidP="00BC4F3C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</w:p>
    <w:p w:rsidR="00BC4F3C" w:rsidRPr="00B65C35" w:rsidRDefault="00BC4F3C" w:rsidP="00BC4F3C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</w:p>
    <w:p w:rsidR="00BC4F3C" w:rsidRPr="00B65C35" w:rsidRDefault="00BC4F3C" w:rsidP="00BC4F3C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</w:p>
    <w:p w:rsidR="00BC4F3C" w:rsidRDefault="00BC4F3C" w:rsidP="00BC4F3C"/>
    <w:p w:rsidR="00C27C61" w:rsidRDefault="00C27C61"/>
    <w:sectPr w:rsidR="00C27C61" w:rsidSect="00BC4F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1D7" w:rsidRDefault="008951D7" w:rsidP="00F71E1E">
      <w:pPr>
        <w:spacing w:after="0" w:line="240" w:lineRule="auto"/>
      </w:pPr>
      <w:r>
        <w:separator/>
      </w:r>
    </w:p>
  </w:endnote>
  <w:endnote w:type="continuationSeparator" w:id="0">
    <w:p w:rsidR="008951D7" w:rsidRDefault="008951D7" w:rsidP="00F7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1D7" w:rsidRDefault="008951D7" w:rsidP="00F71E1E">
      <w:pPr>
        <w:spacing w:after="0" w:line="240" w:lineRule="auto"/>
      </w:pPr>
      <w:r>
        <w:separator/>
      </w:r>
    </w:p>
  </w:footnote>
  <w:footnote w:type="continuationSeparator" w:id="0">
    <w:p w:rsidR="008951D7" w:rsidRDefault="008951D7" w:rsidP="00F71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375E9"/>
    <w:multiLevelType w:val="hybridMultilevel"/>
    <w:tmpl w:val="3DC04D7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E1B487E"/>
    <w:multiLevelType w:val="hybridMultilevel"/>
    <w:tmpl w:val="6A4E8D3E"/>
    <w:lvl w:ilvl="0" w:tplc="2F762B9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3C"/>
    <w:rsid w:val="00007ED4"/>
    <w:rsid w:val="00095B42"/>
    <w:rsid w:val="004F020A"/>
    <w:rsid w:val="008951D7"/>
    <w:rsid w:val="00916BAD"/>
    <w:rsid w:val="009A0419"/>
    <w:rsid w:val="009A59E8"/>
    <w:rsid w:val="00AA2287"/>
    <w:rsid w:val="00BC4F3C"/>
    <w:rsid w:val="00C27C61"/>
    <w:rsid w:val="00D74262"/>
    <w:rsid w:val="00F7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63A83"/>
  <w15:chartTrackingRefBased/>
  <w15:docId w15:val="{E4074105-5221-4EF8-AD4A-79B6F54E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F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99"/>
    <w:qFormat/>
    <w:rsid w:val="00BC4F3C"/>
    <w:pPr>
      <w:ind w:left="720"/>
    </w:pPr>
    <w:rPr>
      <w:rFonts w:ascii="Calibri" w:eastAsia="Times New Roman" w:hAnsi="Calibri" w:cs="Calibri"/>
      <w:lang w:val="en-CA"/>
    </w:rPr>
  </w:style>
  <w:style w:type="paragraph" w:styleId="ListParagraph">
    <w:name w:val="List Paragraph"/>
    <w:basedOn w:val="Normal"/>
    <w:uiPriority w:val="34"/>
    <w:qFormat/>
    <w:rsid w:val="00007E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1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E1E"/>
  </w:style>
  <w:style w:type="paragraph" w:styleId="Footer">
    <w:name w:val="footer"/>
    <w:basedOn w:val="Normal"/>
    <w:link w:val="FooterChar"/>
    <w:uiPriority w:val="99"/>
    <w:unhideWhenUsed/>
    <w:rsid w:val="00F71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4A8EF5EF8D14C8B7E85529656A49E" ma:contentTypeVersion="17" ma:contentTypeDescription="Create a new document." ma:contentTypeScope="" ma:versionID="9aff7f45127f9dd428cbb2d8bda13cd7">
  <xsd:schema xmlns:xsd="http://www.w3.org/2001/XMLSchema" xmlns:xs="http://www.w3.org/2001/XMLSchema" xmlns:p="http://schemas.microsoft.com/office/2006/metadata/properties" xmlns:ns1="http://schemas.microsoft.com/sharepoint/v3" xmlns:ns2="eb3f7de7-c935-4ca6-a12c-1f73773710ec" xmlns:ns3="75a666ac-2dd7-4eab-bb26-6e47835aeffc" targetNamespace="http://schemas.microsoft.com/office/2006/metadata/properties" ma:root="true" ma:fieldsID="47ace7a6f89de7c2a9068d0d3404d16d" ns1:_="" ns2:_="" ns3:_="">
    <xsd:import namespace="http://schemas.microsoft.com/sharepoint/v3"/>
    <xsd:import namespace="eb3f7de7-c935-4ca6-a12c-1f73773710ec"/>
    <xsd:import namespace="75a666ac-2dd7-4eab-bb26-6e47835aef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666ac-2dd7-4eab-bb26-6e47835aef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B32A39-80C7-43D0-872A-2BE74B9CAE90}"/>
</file>

<file path=customXml/itemProps2.xml><?xml version="1.0" encoding="utf-8"?>
<ds:datastoreItem xmlns:ds="http://schemas.openxmlformats.org/officeDocument/2006/customXml" ds:itemID="{24740338-DB26-41DC-870F-6AAA3A80A954}"/>
</file>

<file path=customXml/itemProps3.xml><?xml version="1.0" encoding="utf-8"?>
<ds:datastoreItem xmlns:ds="http://schemas.openxmlformats.org/officeDocument/2006/customXml" ds:itemID="{9ACF8967-E6CC-4C7C-A56E-F8B64B6CF2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Lyvonne Tume</dc:creator>
  <cp:keywords/>
  <dc:description/>
  <cp:lastModifiedBy>Lyvonne Tume</cp:lastModifiedBy>
  <cp:revision>8</cp:revision>
  <dcterms:created xsi:type="dcterms:W3CDTF">2018-08-15T06:56:00Z</dcterms:created>
  <dcterms:modified xsi:type="dcterms:W3CDTF">2018-12-07T14:29:00Z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0x010100E534A8EF5EF8D14C8B7E85529656A49E</vt:lpwstr>
  </property>
</Properties>
</file>